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30F" w:rsidRDefault="00C7030F" w:rsidP="00C9616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779D9">
        <w:rPr>
          <w:rFonts w:ascii="Arial" w:hAnsi="Arial" w:cs="Arial"/>
          <w:b/>
          <w:sz w:val="24"/>
          <w:szCs w:val="24"/>
          <w:u w:val="single"/>
        </w:rPr>
        <w:t>ΚΛΑΔΟΣ ΠΡΟΣΦΟΡΩΝ ΚΑΙ ΣΥΜΒΟΛΑΙΩΝ</w:t>
      </w:r>
      <w:bookmarkStart w:id="0" w:name="_GoBack"/>
      <w:bookmarkEnd w:id="0"/>
    </w:p>
    <w:p w:rsidR="00AA5F03" w:rsidRDefault="00AA5F03" w:rsidP="00AA5F03">
      <w:pPr>
        <w:pStyle w:val="Default"/>
        <w:jc w:val="both"/>
        <w:rPr>
          <w:rFonts w:ascii="Arial" w:hAnsi="Arial" w:cs="Arial"/>
        </w:rPr>
      </w:pPr>
    </w:p>
    <w:p w:rsidR="00C86E38" w:rsidRPr="00C86E38" w:rsidRDefault="000717FB" w:rsidP="00C86E3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ΟΡΑΜΑ του Κλάδου Προσφορών και Συμβολαίων του Τμήματος Δημοσίων Έργων (ΚΠΣ/ΤΔΕ) είναι </w:t>
      </w:r>
      <w:r w:rsidR="00C86E38" w:rsidRPr="00C86E38">
        <w:rPr>
          <w:rFonts w:ascii="Arial" w:hAnsi="Arial" w:cs="Arial"/>
        </w:rPr>
        <w:t xml:space="preserve">η διενέργεια δημόσιων διαγωνισμών για Σύναψη Δημοσίων Συμβάσεων που βελτιώνουν την οικονομική ανταποδοτικότητα των πόρων του Δημόσιου Τομέα (φέρνουν μεγαλύτερη αξία για τα δαπανώμενα χρήματα - </w:t>
      </w:r>
      <w:proofErr w:type="spellStart"/>
      <w:r w:rsidR="00C86E38" w:rsidRPr="00C86E38">
        <w:rPr>
          <w:rFonts w:ascii="Arial" w:hAnsi="Arial" w:cs="Arial"/>
        </w:rPr>
        <w:t>value</w:t>
      </w:r>
      <w:proofErr w:type="spellEnd"/>
      <w:r w:rsidR="00C86E38" w:rsidRPr="00C86E38">
        <w:rPr>
          <w:rFonts w:ascii="Arial" w:hAnsi="Arial" w:cs="Arial"/>
        </w:rPr>
        <w:t xml:space="preserve"> for </w:t>
      </w:r>
      <w:proofErr w:type="spellStart"/>
      <w:r w:rsidR="00C86E38" w:rsidRPr="00C86E38">
        <w:rPr>
          <w:rFonts w:ascii="Arial" w:hAnsi="Arial" w:cs="Arial"/>
        </w:rPr>
        <w:t>money</w:t>
      </w:r>
      <w:proofErr w:type="spellEnd"/>
      <w:r w:rsidR="00C86E38">
        <w:rPr>
          <w:rFonts w:ascii="Arial" w:hAnsi="Arial" w:cs="Arial"/>
        </w:rPr>
        <w:t>)</w:t>
      </w:r>
      <w:r w:rsidR="00C86E38" w:rsidRPr="00C86E38">
        <w:rPr>
          <w:rFonts w:ascii="Arial" w:hAnsi="Arial" w:cs="Arial"/>
        </w:rPr>
        <w:t>, προσθέτοντας αξία στη ποιότητα της ζωής των πολιτών.</w:t>
      </w:r>
    </w:p>
    <w:p w:rsidR="00C86E38" w:rsidRPr="00C86E38" w:rsidRDefault="00C86E38" w:rsidP="00AA5F03">
      <w:pPr>
        <w:pStyle w:val="Default"/>
        <w:jc w:val="both"/>
        <w:rPr>
          <w:rFonts w:ascii="Arial" w:hAnsi="Arial" w:cs="Arial"/>
        </w:rPr>
      </w:pPr>
    </w:p>
    <w:p w:rsidR="009A3BD2" w:rsidRDefault="000717FB" w:rsidP="00C961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ΑΠΟΣΤΟΛΗ</w:t>
      </w:r>
      <w:r w:rsidR="00C96167">
        <w:rPr>
          <w:rFonts w:ascii="Arial" w:hAnsi="Arial" w:cs="Arial"/>
          <w:sz w:val="24"/>
          <w:szCs w:val="24"/>
        </w:rPr>
        <w:t xml:space="preserve"> του Κλάδου </w:t>
      </w:r>
      <w:r w:rsidR="00637493">
        <w:rPr>
          <w:rFonts w:ascii="Arial" w:hAnsi="Arial" w:cs="Arial"/>
          <w:sz w:val="24"/>
          <w:szCs w:val="24"/>
        </w:rPr>
        <w:t xml:space="preserve">Προσφορών και Συμβολαίων </w:t>
      </w:r>
      <w:r w:rsidR="006A3814">
        <w:rPr>
          <w:rFonts w:ascii="Arial" w:hAnsi="Arial" w:cs="Arial"/>
          <w:sz w:val="24"/>
          <w:szCs w:val="24"/>
        </w:rPr>
        <w:t xml:space="preserve">του Τμήματος Δημοσίων Έργων (ΚΠΣ/ΤΔΕ) </w:t>
      </w:r>
      <w:r w:rsidR="00C96167">
        <w:rPr>
          <w:rFonts w:ascii="Arial" w:hAnsi="Arial" w:cs="Arial"/>
          <w:sz w:val="24"/>
          <w:szCs w:val="24"/>
        </w:rPr>
        <w:t>είναι</w:t>
      </w:r>
      <w:r w:rsidR="00637493" w:rsidRPr="00637493">
        <w:rPr>
          <w:rFonts w:ascii="Arial" w:hAnsi="Arial" w:cs="Arial"/>
          <w:sz w:val="24"/>
          <w:szCs w:val="24"/>
        </w:rPr>
        <w:t xml:space="preserve"> </w:t>
      </w:r>
    </w:p>
    <w:p w:rsidR="00F4331A" w:rsidRPr="00C7030F" w:rsidRDefault="00C96167" w:rsidP="00C96167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</w:t>
      </w:r>
      <w:r w:rsidR="00F4331A" w:rsidRPr="00C7030F">
        <w:rPr>
          <w:rFonts w:ascii="Arial" w:hAnsi="Arial" w:cs="Arial"/>
          <w:sz w:val="24"/>
          <w:szCs w:val="24"/>
        </w:rPr>
        <w:t>διενέργεια</w:t>
      </w:r>
      <w:r w:rsidR="00F4331A" w:rsidRPr="009A3BD2">
        <w:rPr>
          <w:rFonts w:ascii="Arial" w:hAnsi="Arial" w:cs="Arial"/>
          <w:sz w:val="24"/>
          <w:szCs w:val="24"/>
        </w:rPr>
        <w:t xml:space="preserve"> </w:t>
      </w:r>
      <w:r w:rsidR="00637493" w:rsidRPr="009A3BD2">
        <w:rPr>
          <w:rFonts w:ascii="Arial" w:hAnsi="Arial" w:cs="Arial"/>
          <w:sz w:val="24"/>
          <w:szCs w:val="24"/>
        </w:rPr>
        <w:t xml:space="preserve">διαγωνισμών </w:t>
      </w:r>
      <w:r w:rsidR="00F4331A" w:rsidRPr="00C7030F">
        <w:rPr>
          <w:rFonts w:ascii="Arial" w:hAnsi="Arial" w:cs="Arial"/>
          <w:sz w:val="24"/>
          <w:szCs w:val="24"/>
        </w:rPr>
        <w:t>σχετικά με προμήθεια αγαθών, παροχή υπηρεσιών ή εκτέλεση έργων, οι οποίοι αφορούν Οδικ</w:t>
      </w:r>
      <w:r w:rsidR="00095794" w:rsidRPr="00C7030F">
        <w:rPr>
          <w:rFonts w:ascii="Arial" w:hAnsi="Arial" w:cs="Arial"/>
          <w:sz w:val="24"/>
          <w:szCs w:val="24"/>
        </w:rPr>
        <w:t>ά</w:t>
      </w:r>
      <w:r w:rsidR="00F4331A" w:rsidRPr="00C7030F">
        <w:rPr>
          <w:rFonts w:ascii="Arial" w:hAnsi="Arial" w:cs="Arial"/>
          <w:sz w:val="24"/>
          <w:szCs w:val="24"/>
        </w:rPr>
        <w:t xml:space="preserve"> και Τεχνικ</w:t>
      </w:r>
      <w:r w:rsidR="00095794" w:rsidRPr="00C7030F">
        <w:rPr>
          <w:rFonts w:ascii="Arial" w:hAnsi="Arial" w:cs="Arial"/>
          <w:sz w:val="24"/>
          <w:szCs w:val="24"/>
        </w:rPr>
        <w:t>ά</w:t>
      </w:r>
      <w:r w:rsidR="00F4331A" w:rsidRPr="00C7030F">
        <w:rPr>
          <w:rFonts w:ascii="Arial" w:hAnsi="Arial" w:cs="Arial"/>
          <w:sz w:val="24"/>
          <w:szCs w:val="24"/>
        </w:rPr>
        <w:t xml:space="preserve"> Έ</w:t>
      </w:r>
      <w:r w:rsidR="009A3BD2" w:rsidRPr="00C7030F">
        <w:rPr>
          <w:rFonts w:ascii="Arial" w:hAnsi="Arial" w:cs="Arial"/>
          <w:sz w:val="24"/>
          <w:szCs w:val="24"/>
        </w:rPr>
        <w:t>ργ</w:t>
      </w:r>
      <w:r w:rsidR="00095794" w:rsidRPr="00C7030F">
        <w:rPr>
          <w:rFonts w:ascii="Arial" w:hAnsi="Arial" w:cs="Arial"/>
          <w:sz w:val="24"/>
          <w:szCs w:val="24"/>
        </w:rPr>
        <w:t>α</w:t>
      </w:r>
      <w:r w:rsidR="009A3BD2" w:rsidRPr="00C7030F">
        <w:rPr>
          <w:rFonts w:ascii="Arial" w:hAnsi="Arial" w:cs="Arial"/>
          <w:sz w:val="24"/>
          <w:szCs w:val="24"/>
        </w:rPr>
        <w:t xml:space="preserve"> (Έργα Πολιτικής Μηχανικής)</w:t>
      </w:r>
    </w:p>
    <w:p w:rsidR="009A3BD2" w:rsidRPr="00C7030F" w:rsidRDefault="00C96167" w:rsidP="00C96167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</w:t>
      </w:r>
      <w:r w:rsidR="009A3BD2" w:rsidRPr="00637493">
        <w:rPr>
          <w:rFonts w:ascii="Arial" w:hAnsi="Arial" w:cs="Arial"/>
          <w:sz w:val="24"/>
          <w:szCs w:val="24"/>
        </w:rPr>
        <w:t>διεκπεραίωση</w:t>
      </w:r>
      <w:r w:rsidR="009A3BD2">
        <w:rPr>
          <w:rFonts w:ascii="Arial" w:hAnsi="Arial" w:cs="Arial"/>
          <w:sz w:val="24"/>
          <w:szCs w:val="24"/>
        </w:rPr>
        <w:t xml:space="preserve"> των διαγωνισμών αυτών</w:t>
      </w:r>
    </w:p>
    <w:p w:rsidR="009A3BD2" w:rsidRPr="00C7030F" w:rsidRDefault="009A3BD2" w:rsidP="00C96167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και</w:t>
      </w:r>
    </w:p>
    <w:p w:rsidR="009A3BD2" w:rsidRPr="00C7030F" w:rsidRDefault="00553001" w:rsidP="00C96167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 καταρτισμός και η</w:t>
      </w:r>
      <w:r w:rsidR="00637493" w:rsidRPr="009A3BD2">
        <w:rPr>
          <w:rFonts w:ascii="Arial" w:hAnsi="Arial" w:cs="Arial"/>
          <w:sz w:val="24"/>
          <w:szCs w:val="24"/>
        </w:rPr>
        <w:t xml:space="preserve"> σύναψη των </w:t>
      </w:r>
      <w:r w:rsidR="00120FF7" w:rsidRPr="00C7030F">
        <w:rPr>
          <w:rFonts w:ascii="Arial" w:hAnsi="Arial" w:cs="Arial"/>
          <w:sz w:val="24"/>
          <w:szCs w:val="24"/>
        </w:rPr>
        <w:t xml:space="preserve">δημοσίων </w:t>
      </w:r>
      <w:r w:rsidR="00637493" w:rsidRPr="009A3BD2">
        <w:rPr>
          <w:rFonts w:ascii="Arial" w:hAnsi="Arial" w:cs="Arial"/>
          <w:sz w:val="24"/>
          <w:szCs w:val="24"/>
        </w:rPr>
        <w:t xml:space="preserve">συμβάσεων </w:t>
      </w:r>
      <w:r w:rsidR="00DF1BDF" w:rsidRPr="00C7030F">
        <w:rPr>
          <w:rFonts w:ascii="Arial" w:hAnsi="Arial" w:cs="Arial"/>
          <w:sz w:val="24"/>
          <w:szCs w:val="24"/>
        </w:rPr>
        <w:t>που σχετίζονται με αυτούς τους διαγωνισμούς</w:t>
      </w:r>
      <w:r w:rsidR="00C7030F">
        <w:rPr>
          <w:rFonts w:ascii="Arial" w:hAnsi="Arial" w:cs="Arial"/>
          <w:sz w:val="24"/>
          <w:szCs w:val="24"/>
        </w:rPr>
        <w:t>,</w:t>
      </w:r>
    </w:p>
    <w:p w:rsidR="00043B36" w:rsidRDefault="009A3BD2" w:rsidP="00C96167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C7030F">
        <w:rPr>
          <w:rFonts w:ascii="Arial" w:hAnsi="Arial" w:cs="Arial"/>
          <w:sz w:val="24"/>
          <w:szCs w:val="24"/>
        </w:rPr>
        <w:t xml:space="preserve">πάντοτε σύμφωνα με το εκάστοτε εν ισχύ νομικό πλαίσιο, </w:t>
      </w:r>
      <w:r w:rsidR="008C7A99" w:rsidRPr="00C7030F">
        <w:rPr>
          <w:rFonts w:ascii="Arial" w:hAnsi="Arial" w:cs="Arial"/>
          <w:sz w:val="24"/>
          <w:szCs w:val="24"/>
        </w:rPr>
        <w:t xml:space="preserve">τηρώντας και προάγοντας </w:t>
      </w:r>
      <w:r w:rsidRPr="00C7030F">
        <w:rPr>
          <w:rFonts w:ascii="Arial" w:hAnsi="Arial" w:cs="Arial"/>
          <w:sz w:val="24"/>
          <w:szCs w:val="24"/>
        </w:rPr>
        <w:t xml:space="preserve">δεοντολογικές </w:t>
      </w:r>
      <w:r w:rsidR="008C7A99" w:rsidRPr="00C7030F">
        <w:rPr>
          <w:rFonts w:ascii="Arial" w:hAnsi="Arial" w:cs="Arial"/>
          <w:sz w:val="24"/>
          <w:szCs w:val="24"/>
        </w:rPr>
        <w:t>αρχές</w:t>
      </w:r>
      <w:r w:rsidRPr="00C7030F">
        <w:rPr>
          <w:rFonts w:ascii="Arial" w:hAnsi="Arial" w:cs="Arial"/>
          <w:sz w:val="24"/>
          <w:szCs w:val="24"/>
        </w:rPr>
        <w:t xml:space="preserve"> («Εθνικός Κώδικας Δεοντολογίας για τη σύναψη Δημοσίων Συμβάσεων», Γενικό Λογιστήριο της Δημοκρατίας, ΑΑΔΣ)</w:t>
      </w:r>
      <w:r w:rsidR="00AD04CF" w:rsidRPr="00C7030F">
        <w:rPr>
          <w:rFonts w:ascii="Arial" w:hAnsi="Arial" w:cs="Arial"/>
          <w:sz w:val="24"/>
          <w:szCs w:val="24"/>
        </w:rPr>
        <w:t>,</w:t>
      </w:r>
      <w:r w:rsidR="008C7A99" w:rsidRPr="00C7030F">
        <w:rPr>
          <w:rFonts w:ascii="Arial" w:hAnsi="Arial" w:cs="Arial"/>
          <w:sz w:val="24"/>
          <w:szCs w:val="24"/>
        </w:rPr>
        <w:t xml:space="preserve"> </w:t>
      </w:r>
      <w:r w:rsidR="00ED0998" w:rsidRPr="00C7030F">
        <w:rPr>
          <w:rFonts w:ascii="Arial" w:hAnsi="Arial" w:cs="Arial"/>
          <w:sz w:val="24"/>
          <w:szCs w:val="24"/>
        </w:rPr>
        <w:t>έχοντας</w:t>
      </w:r>
      <w:r w:rsidR="00120FF7" w:rsidRPr="00C7030F">
        <w:rPr>
          <w:rFonts w:ascii="Arial" w:hAnsi="Arial" w:cs="Arial"/>
          <w:sz w:val="24"/>
          <w:szCs w:val="24"/>
        </w:rPr>
        <w:t xml:space="preserve"> μοναδικό γνώμονα το δημόσιο συμφέρον.</w:t>
      </w:r>
    </w:p>
    <w:p w:rsidR="00C96167" w:rsidRDefault="00743FA6" w:rsidP="00C961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Επιφορτισμένες για να φέρουν σε πέρας την αποστολή του Κλάδου είναι οι</w:t>
      </w:r>
      <w:r w:rsidR="00C96167">
        <w:rPr>
          <w:rFonts w:ascii="Arial" w:hAnsi="Arial" w:cs="Arial"/>
          <w:sz w:val="24"/>
          <w:szCs w:val="24"/>
        </w:rPr>
        <w:t xml:space="preserve"> δύο Μονάδες στις οποίες υποδιαιρείται ο Κλάδος, δηλαδή η «Μονάδα Εκτέλεσης Έργων» και η «Μονάδα Παροχής Υπηρεσιών και Προμήθειας Αγαθών». </w:t>
      </w:r>
    </w:p>
    <w:p w:rsidR="00043B36" w:rsidRDefault="00410B5E" w:rsidP="00C96167">
      <w:pPr>
        <w:jc w:val="both"/>
        <w:rPr>
          <w:rFonts w:ascii="Arial" w:hAnsi="Arial" w:cs="Arial"/>
          <w:sz w:val="24"/>
          <w:szCs w:val="24"/>
        </w:rPr>
      </w:pPr>
      <w:r w:rsidRPr="00410B5E">
        <w:rPr>
          <w:rFonts w:ascii="Arial" w:hAnsi="Arial" w:cs="Arial"/>
          <w:sz w:val="24"/>
          <w:szCs w:val="24"/>
        </w:rPr>
        <w:t>Συγκεκριμένα,</w:t>
      </w:r>
      <w:r w:rsidR="00C7030F">
        <w:rPr>
          <w:rFonts w:ascii="Arial" w:hAnsi="Arial" w:cs="Arial"/>
          <w:sz w:val="24"/>
          <w:szCs w:val="24"/>
        </w:rPr>
        <w:t xml:space="preserve"> οι δραστηριότητες τ</w:t>
      </w:r>
      <w:r>
        <w:rPr>
          <w:rFonts w:ascii="Arial" w:hAnsi="Arial" w:cs="Arial"/>
          <w:sz w:val="24"/>
          <w:szCs w:val="24"/>
        </w:rPr>
        <w:t>ο</w:t>
      </w:r>
      <w:r w:rsidR="00C7030F">
        <w:rPr>
          <w:rFonts w:ascii="Arial" w:hAnsi="Arial" w:cs="Arial"/>
          <w:sz w:val="24"/>
          <w:szCs w:val="24"/>
        </w:rPr>
        <w:t>υ</w:t>
      </w:r>
      <w:r>
        <w:rPr>
          <w:rFonts w:ascii="Arial" w:hAnsi="Arial" w:cs="Arial"/>
          <w:sz w:val="24"/>
          <w:szCs w:val="24"/>
        </w:rPr>
        <w:t xml:space="preserve"> Κλάδο</w:t>
      </w:r>
      <w:r w:rsidR="00C7030F">
        <w:rPr>
          <w:rFonts w:ascii="Arial" w:hAnsi="Arial" w:cs="Arial"/>
          <w:sz w:val="24"/>
          <w:szCs w:val="24"/>
        </w:rPr>
        <w:t>υ</w:t>
      </w:r>
      <w:r w:rsidRPr="006374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Προσφορών και Συμβολαίων</w:t>
      </w:r>
      <w:r w:rsidR="00C7030F">
        <w:rPr>
          <w:rFonts w:ascii="Arial" w:hAnsi="Arial" w:cs="Arial"/>
          <w:sz w:val="24"/>
          <w:szCs w:val="24"/>
        </w:rPr>
        <w:t xml:space="preserve"> είναι</w:t>
      </w:r>
      <w:r w:rsidR="00637493" w:rsidRPr="00637493">
        <w:rPr>
          <w:rFonts w:ascii="Arial" w:hAnsi="Arial" w:cs="Arial"/>
          <w:sz w:val="24"/>
          <w:szCs w:val="24"/>
        </w:rPr>
        <w:t xml:space="preserve">: </w:t>
      </w:r>
    </w:p>
    <w:p w:rsidR="00043B36" w:rsidRDefault="00637493" w:rsidP="00C96167">
      <w:pPr>
        <w:jc w:val="both"/>
        <w:rPr>
          <w:rFonts w:ascii="Arial" w:hAnsi="Arial" w:cs="Arial"/>
          <w:sz w:val="24"/>
          <w:szCs w:val="24"/>
        </w:rPr>
      </w:pPr>
      <w:r w:rsidRPr="00637493">
        <w:rPr>
          <w:rFonts w:ascii="Arial" w:hAnsi="Arial" w:cs="Arial"/>
          <w:sz w:val="24"/>
          <w:szCs w:val="24"/>
        </w:rPr>
        <w:sym w:font="Symbol" w:char="F0B7"/>
      </w:r>
      <w:r w:rsidRPr="00637493">
        <w:rPr>
          <w:rFonts w:ascii="Arial" w:hAnsi="Arial" w:cs="Arial"/>
          <w:sz w:val="24"/>
          <w:szCs w:val="24"/>
        </w:rPr>
        <w:t xml:space="preserve"> Συντονίζει τους διαγωνισμούς </w:t>
      </w:r>
      <w:r w:rsidR="00F31A12">
        <w:rPr>
          <w:rFonts w:ascii="Arial" w:hAnsi="Arial" w:cs="Arial"/>
          <w:sz w:val="24"/>
          <w:szCs w:val="24"/>
        </w:rPr>
        <w:t>(</w:t>
      </w:r>
      <w:r w:rsidR="00F31A12" w:rsidRPr="006717F2">
        <w:rPr>
          <w:rFonts w:ascii="Arial" w:hAnsi="Arial" w:cs="Arial"/>
          <w:sz w:val="24"/>
          <w:szCs w:val="24"/>
        </w:rPr>
        <w:t>προμήθειας αγαθών, παροχής υπηρεσιών ή εκτέλεσης έργων</w:t>
      </w:r>
      <w:r w:rsidR="00F31A12">
        <w:rPr>
          <w:rFonts w:ascii="Arial" w:hAnsi="Arial" w:cs="Arial"/>
          <w:sz w:val="24"/>
          <w:szCs w:val="24"/>
        </w:rPr>
        <w:t xml:space="preserve">), </w:t>
      </w:r>
      <w:r w:rsidRPr="00637493">
        <w:rPr>
          <w:rFonts w:ascii="Arial" w:hAnsi="Arial" w:cs="Arial"/>
          <w:sz w:val="24"/>
          <w:szCs w:val="24"/>
        </w:rPr>
        <w:t xml:space="preserve">ώστε αυτοί να διεκπεραιωθούν επιτυχώς και να συναφθούν οι συμβάσεις εντός των </w:t>
      </w:r>
      <w:proofErr w:type="spellStart"/>
      <w:r w:rsidRPr="00637493">
        <w:rPr>
          <w:rFonts w:ascii="Arial" w:hAnsi="Arial" w:cs="Arial"/>
          <w:sz w:val="24"/>
          <w:szCs w:val="24"/>
        </w:rPr>
        <w:t>τεθέντων</w:t>
      </w:r>
      <w:proofErr w:type="spellEnd"/>
      <w:r w:rsidRPr="00637493">
        <w:rPr>
          <w:rFonts w:ascii="Arial" w:hAnsi="Arial" w:cs="Arial"/>
          <w:sz w:val="24"/>
          <w:szCs w:val="24"/>
        </w:rPr>
        <w:t xml:space="preserve"> χρονοδιαγραμμάτων. </w:t>
      </w:r>
    </w:p>
    <w:p w:rsidR="002A76AD" w:rsidRDefault="00637493" w:rsidP="00C96167">
      <w:pPr>
        <w:jc w:val="both"/>
        <w:rPr>
          <w:rFonts w:ascii="Arial" w:hAnsi="Arial" w:cs="Arial"/>
          <w:sz w:val="24"/>
          <w:szCs w:val="24"/>
        </w:rPr>
      </w:pPr>
      <w:r w:rsidRPr="00637493">
        <w:rPr>
          <w:rFonts w:ascii="Arial" w:hAnsi="Arial" w:cs="Arial"/>
          <w:sz w:val="24"/>
          <w:szCs w:val="24"/>
        </w:rPr>
        <w:sym w:font="Symbol" w:char="F0B7"/>
      </w:r>
      <w:r w:rsidRPr="00637493">
        <w:rPr>
          <w:rFonts w:ascii="Arial" w:hAnsi="Arial" w:cs="Arial"/>
          <w:sz w:val="24"/>
          <w:szCs w:val="24"/>
        </w:rPr>
        <w:t xml:space="preserve"> Ετοιμάζει τα έγγραφα για τους διαγωνισμούς και τα διαθέτει στους ενδιαφερόμενους οικονομικούς φορείς. </w:t>
      </w:r>
      <w:r w:rsidR="002A76AD">
        <w:rPr>
          <w:rFonts w:ascii="Arial" w:hAnsi="Arial" w:cs="Arial"/>
          <w:sz w:val="24"/>
          <w:szCs w:val="24"/>
        </w:rPr>
        <w:t xml:space="preserve"> Η πλήρης στοιχειοθέτηση των εγγράφων κάθε προσφοράς - είτε αυτή αφορά Εργολαβική Εκτέλεση είτε Υπηρεσίες και Αγαθά - είναι πολύ σημαντική και απαιτεί προσεκτική και μεθοδική εργασία, ούτως ώστε να αποφεύγονται τα τυχόν λάθη, ελλείψεις, παραλείψεις, αντιφάσεις κ.λπ., που μπορούν να προκαλέσουν προβλήματα στο στάδιο της </w:t>
      </w:r>
      <w:proofErr w:type="spellStart"/>
      <w:r w:rsidR="002A76AD">
        <w:rPr>
          <w:rFonts w:ascii="Arial" w:hAnsi="Arial" w:cs="Arial"/>
          <w:sz w:val="24"/>
          <w:szCs w:val="24"/>
        </w:rPr>
        <w:t>προσφοροδότησης</w:t>
      </w:r>
      <w:proofErr w:type="spellEnd"/>
      <w:r w:rsidR="002A76AD">
        <w:rPr>
          <w:rFonts w:ascii="Arial" w:hAnsi="Arial" w:cs="Arial"/>
          <w:sz w:val="24"/>
          <w:szCs w:val="24"/>
        </w:rPr>
        <w:t xml:space="preserve"> ή να αποτελέσουν αργότερα την αιτία για οικονομικές ή άλλου είδους επιπτώσεις, κατά το στάδιο της εκτέλεσης / υλοποίησης της σύμβασης.</w:t>
      </w:r>
    </w:p>
    <w:p w:rsidR="00043B36" w:rsidRDefault="00637493" w:rsidP="00C96167">
      <w:pPr>
        <w:jc w:val="both"/>
        <w:rPr>
          <w:rFonts w:ascii="Arial" w:hAnsi="Arial" w:cs="Arial"/>
          <w:sz w:val="24"/>
          <w:szCs w:val="24"/>
        </w:rPr>
      </w:pPr>
      <w:r w:rsidRPr="00637493">
        <w:rPr>
          <w:rFonts w:ascii="Arial" w:hAnsi="Arial" w:cs="Arial"/>
          <w:sz w:val="24"/>
          <w:szCs w:val="24"/>
        </w:rPr>
        <w:sym w:font="Symbol" w:char="F0B7"/>
      </w:r>
      <w:r w:rsidRPr="00637493">
        <w:rPr>
          <w:rFonts w:ascii="Arial" w:hAnsi="Arial" w:cs="Arial"/>
          <w:sz w:val="24"/>
          <w:szCs w:val="24"/>
        </w:rPr>
        <w:t xml:space="preserve"> Εκδίδει συμπληρωματικές</w:t>
      </w:r>
      <w:r w:rsidR="00043B36">
        <w:rPr>
          <w:rFonts w:ascii="Arial" w:hAnsi="Arial" w:cs="Arial"/>
          <w:sz w:val="24"/>
          <w:szCs w:val="24"/>
        </w:rPr>
        <w:t>/διευκ</w:t>
      </w:r>
      <w:r w:rsidR="007055B7">
        <w:rPr>
          <w:rFonts w:ascii="Arial" w:hAnsi="Arial" w:cs="Arial"/>
          <w:sz w:val="24"/>
          <w:szCs w:val="24"/>
        </w:rPr>
        <w:t>ρ</w:t>
      </w:r>
      <w:r w:rsidR="00043B36">
        <w:rPr>
          <w:rFonts w:ascii="Arial" w:hAnsi="Arial" w:cs="Arial"/>
          <w:sz w:val="24"/>
          <w:szCs w:val="24"/>
        </w:rPr>
        <w:t>ινιστικές</w:t>
      </w:r>
      <w:r w:rsidRPr="00637493">
        <w:rPr>
          <w:rFonts w:ascii="Arial" w:hAnsi="Arial" w:cs="Arial"/>
          <w:sz w:val="24"/>
          <w:szCs w:val="24"/>
        </w:rPr>
        <w:t xml:space="preserve"> εγκυκλίους στους οικονομικούς φορείς κατά τη διάρκεια των διαγωνισμών. </w:t>
      </w:r>
    </w:p>
    <w:p w:rsidR="00043B36" w:rsidRDefault="00637493" w:rsidP="00C96167">
      <w:pPr>
        <w:jc w:val="both"/>
        <w:rPr>
          <w:rFonts w:ascii="Arial" w:hAnsi="Arial" w:cs="Arial"/>
          <w:sz w:val="24"/>
          <w:szCs w:val="24"/>
        </w:rPr>
      </w:pPr>
      <w:r w:rsidRPr="00637493">
        <w:rPr>
          <w:rFonts w:ascii="Arial" w:hAnsi="Arial" w:cs="Arial"/>
          <w:sz w:val="24"/>
          <w:szCs w:val="24"/>
        </w:rPr>
        <w:sym w:font="Symbol" w:char="F0B7"/>
      </w:r>
      <w:r w:rsidRPr="00637493">
        <w:rPr>
          <w:rFonts w:ascii="Arial" w:hAnsi="Arial" w:cs="Arial"/>
          <w:sz w:val="24"/>
          <w:szCs w:val="24"/>
        </w:rPr>
        <w:t xml:space="preserve"> Δημοσιοποιεί τα ποσά των υποβαλλόμενων προσφορών. </w:t>
      </w:r>
    </w:p>
    <w:p w:rsidR="00837589" w:rsidRDefault="00637493" w:rsidP="00C96167">
      <w:pPr>
        <w:jc w:val="both"/>
        <w:rPr>
          <w:rFonts w:ascii="Arial" w:hAnsi="Arial" w:cs="Arial"/>
          <w:sz w:val="24"/>
          <w:szCs w:val="24"/>
        </w:rPr>
      </w:pPr>
      <w:r w:rsidRPr="00637493">
        <w:rPr>
          <w:rFonts w:ascii="Arial" w:hAnsi="Arial" w:cs="Arial"/>
          <w:sz w:val="24"/>
          <w:szCs w:val="24"/>
        </w:rPr>
        <w:lastRenderedPageBreak/>
        <w:sym w:font="Symbol" w:char="F0B7"/>
      </w:r>
      <w:r w:rsidRPr="00637493">
        <w:rPr>
          <w:rFonts w:ascii="Arial" w:hAnsi="Arial" w:cs="Arial"/>
          <w:sz w:val="24"/>
          <w:szCs w:val="24"/>
        </w:rPr>
        <w:t xml:space="preserve"> Πληροφορεί τους προσφέροντες για τα αποτελέσματα των διαγωνισμών.</w:t>
      </w:r>
    </w:p>
    <w:p w:rsidR="00837589" w:rsidRPr="00C7030F" w:rsidRDefault="00837589" w:rsidP="00C96167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7030F">
        <w:rPr>
          <w:rFonts w:ascii="Arial" w:hAnsi="Arial" w:cs="Arial"/>
          <w:sz w:val="24"/>
          <w:szCs w:val="24"/>
        </w:rPr>
        <w:t xml:space="preserve">Διεκπεραιώνει την προβλεπόμενη αλληλογραφία </w:t>
      </w:r>
    </w:p>
    <w:p w:rsidR="00043B36" w:rsidRPr="00C7030F" w:rsidRDefault="00837589" w:rsidP="00C96167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7030F">
        <w:rPr>
          <w:rFonts w:ascii="Arial" w:hAnsi="Arial" w:cs="Arial"/>
          <w:sz w:val="24"/>
          <w:szCs w:val="24"/>
        </w:rPr>
        <w:t xml:space="preserve">Παρακολουθεί την τήρηση των χρονικών προθεσμιών </w:t>
      </w:r>
      <w:r w:rsidR="00637493" w:rsidRPr="00C7030F">
        <w:rPr>
          <w:rFonts w:ascii="Arial" w:hAnsi="Arial" w:cs="Arial"/>
          <w:sz w:val="24"/>
          <w:szCs w:val="24"/>
        </w:rPr>
        <w:t xml:space="preserve"> </w:t>
      </w:r>
    </w:p>
    <w:p w:rsidR="00043B36" w:rsidRDefault="00637493" w:rsidP="00C96167">
      <w:pPr>
        <w:jc w:val="both"/>
        <w:rPr>
          <w:rFonts w:ascii="Arial" w:hAnsi="Arial" w:cs="Arial"/>
          <w:sz w:val="24"/>
          <w:szCs w:val="24"/>
        </w:rPr>
      </w:pPr>
      <w:r w:rsidRPr="00637493">
        <w:rPr>
          <w:rFonts w:ascii="Arial" w:hAnsi="Arial" w:cs="Arial"/>
          <w:sz w:val="24"/>
          <w:szCs w:val="24"/>
        </w:rPr>
        <w:sym w:font="Symbol" w:char="F0B7"/>
      </w:r>
      <w:r w:rsidRPr="00637493">
        <w:rPr>
          <w:rFonts w:ascii="Arial" w:hAnsi="Arial" w:cs="Arial"/>
          <w:sz w:val="24"/>
          <w:szCs w:val="24"/>
        </w:rPr>
        <w:t xml:space="preserve"> Διευθετεί την υπογραφή των σχετικών συμβάσεων μεταξύ </w:t>
      </w:r>
      <w:r w:rsidRPr="00C7030F">
        <w:rPr>
          <w:rFonts w:ascii="Arial" w:hAnsi="Arial" w:cs="Arial"/>
          <w:sz w:val="24"/>
          <w:szCs w:val="24"/>
        </w:rPr>
        <w:t>του Ιδιοκτήτη του Έργου</w:t>
      </w:r>
      <w:r w:rsidRPr="00637493">
        <w:rPr>
          <w:rFonts w:ascii="Arial" w:hAnsi="Arial" w:cs="Arial"/>
          <w:sz w:val="24"/>
          <w:szCs w:val="24"/>
        </w:rPr>
        <w:t xml:space="preserve"> </w:t>
      </w:r>
      <w:r w:rsidR="0052342B" w:rsidRPr="00C7030F">
        <w:rPr>
          <w:rFonts w:ascii="Arial" w:hAnsi="Arial" w:cs="Arial"/>
          <w:sz w:val="24"/>
          <w:szCs w:val="24"/>
        </w:rPr>
        <w:t>της Αναθέτουσας Αρχής</w:t>
      </w:r>
      <w:r w:rsidR="0052342B">
        <w:rPr>
          <w:rFonts w:ascii="Arial" w:hAnsi="Arial" w:cs="Arial"/>
          <w:sz w:val="24"/>
          <w:szCs w:val="24"/>
        </w:rPr>
        <w:t xml:space="preserve"> </w:t>
      </w:r>
      <w:r w:rsidRPr="00637493">
        <w:rPr>
          <w:rFonts w:ascii="Arial" w:hAnsi="Arial" w:cs="Arial"/>
          <w:sz w:val="24"/>
          <w:szCs w:val="24"/>
        </w:rPr>
        <w:t xml:space="preserve">και του αναδόχου. </w:t>
      </w:r>
    </w:p>
    <w:p w:rsidR="00043B36" w:rsidRDefault="00637493" w:rsidP="00C96167">
      <w:pPr>
        <w:jc w:val="both"/>
        <w:rPr>
          <w:rFonts w:ascii="Arial" w:hAnsi="Arial" w:cs="Arial"/>
          <w:sz w:val="24"/>
          <w:szCs w:val="24"/>
        </w:rPr>
      </w:pPr>
      <w:r w:rsidRPr="00637493">
        <w:rPr>
          <w:rFonts w:ascii="Arial" w:hAnsi="Arial" w:cs="Arial"/>
          <w:sz w:val="24"/>
          <w:szCs w:val="24"/>
        </w:rPr>
        <w:sym w:font="Symbol" w:char="F0B7"/>
      </w:r>
      <w:r w:rsidRPr="00637493">
        <w:rPr>
          <w:rFonts w:ascii="Arial" w:hAnsi="Arial" w:cs="Arial"/>
          <w:sz w:val="24"/>
          <w:szCs w:val="24"/>
        </w:rPr>
        <w:t xml:space="preserve"> Τηρεί σε αρχείο αντίγραφα των εγγράφων των διαγωνισμών και των συμπληρωματικών εγκυκλίων καθώς και αντίγραφο των συμβάσεων και των παραγγελιών/συμφωνιών </w:t>
      </w:r>
      <w:r w:rsidR="006717F2">
        <w:rPr>
          <w:rFonts w:ascii="Arial" w:hAnsi="Arial" w:cs="Arial"/>
          <w:sz w:val="24"/>
          <w:szCs w:val="24"/>
        </w:rPr>
        <w:t>αγορών προμηθειών και υπηρεσιών (τ</w:t>
      </w:r>
      <w:r w:rsidRPr="00637493">
        <w:rPr>
          <w:rFonts w:ascii="Arial" w:hAnsi="Arial" w:cs="Arial"/>
          <w:sz w:val="24"/>
          <w:szCs w:val="24"/>
        </w:rPr>
        <w:t xml:space="preserve">α πρωτότυπα των εγγράφων των διαγωνισμών, </w:t>
      </w:r>
      <w:proofErr w:type="spellStart"/>
      <w:r w:rsidRPr="00637493">
        <w:rPr>
          <w:rFonts w:ascii="Arial" w:hAnsi="Arial" w:cs="Arial"/>
          <w:sz w:val="24"/>
          <w:szCs w:val="24"/>
        </w:rPr>
        <w:t>φυλάττονται</w:t>
      </w:r>
      <w:proofErr w:type="spellEnd"/>
      <w:r w:rsidRPr="00637493">
        <w:rPr>
          <w:rFonts w:ascii="Arial" w:hAnsi="Arial" w:cs="Arial"/>
          <w:sz w:val="24"/>
          <w:szCs w:val="24"/>
        </w:rPr>
        <w:t xml:space="preserve"> από </w:t>
      </w:r>
      <w:r w:rsidR="007055B7" w:rsidRPr="00C7030F">
        <w:rPr>
          <w:rFonts w:ascii="Arial" w:hAnsi="Arial" w:cs="Arial"/>
          <w:sz w:val="24"/>
          <w:szCs w:val="24"/>
        </w:rPr>
        <w:t>την Αναθέτουσα Αρχή</w:t>
      </w:r>
      <w:r w:rsidRPr="00637493">
        <w:rPr>
          <w:rFonts w:ascii="Arial" w:hAnsi="Arial" w:cs="Arial"/>
          <w:sz w:val="24"/>
          <w:szCs w:val="24"/>
        </w:rPr>
        <w:t xml:space="preserve">). </w:t>
      </w:r>
    </w:p>
    <w:p w:rsidR="003F55D0" w:rsidRDefault="00637493" w:rsidP="00C96167">
      <w:pPr>
        <w:jc w:val="both"/>
        <w:rPr>
          <w:rFonts w:ascii="Arial" w:hAnsi="Arial" w:cs="Arial"/>
          <w:sz w:val="24"/>
          <w:szCs w:val="24"/>
        </w:rPr>
      </w:pPr>
      <w:r w:rsidRPr="00637493">
        <w:rPr>
          <w:rFonts w:ascii="Arial" w:hAnsi="Arial" w:cs="Arial"/>
          <w:sz w:val="24"/>
          <w:szCs w:val="24"/>
        </w:rPr>
        <w:sym w:font="Symbol" w:char="F0B7"/>
      </w:r>
      <w:r w:rsidRPr="00637493">
        <w:rPr>
          <w:rFonts w:ascii="Arial" w:hAnsi="Arial" w:cs="Arial"/>
          <w:sz w:val="24"/>
          <w:szCs w:val="24"/>
        </w:rPr>
        <w:t xml:space="preserve"> Παρέχει συμβουλευτικές υπηρεσί</w:t>
      </w:r>
      <w:r w:rsidR="00F31A12">
        <w:rPr>
          <w:rFonts w:ascii="Arial" w:hAnsi="Arial" w:cs="Arial"/>
          <w:sz w:val="24"/>
          <w:szCs w:val="24"/>
        </w:rPr>
        <w:t xml:space="preserve">ες και διοικητική υποστήριξη σε </w:t>
      </w:r>
      <w:r w:rsidRPr="00637493">
        <w:rPr>
          <w:rFonts w:ascii="Arial" w:hAnsi="Arial" w:cs="Arial"/>
          <w:sz w:val="24"/>
          <w:szCs w:val="24"/>
        </w:rPr>
        <w:t xml:space="preserve">εμπλεκόμενους με διαγωνισμούς ή αγορές. </w:t>
      </w:r>
    </w:p>
    <w:p w:rsidR="003F55D0" w:rsidRDefault="003F55D0" w:rsidP="00C96167">
      <w:pPr>
        <w:pStyle w:val="ListParagraph"/>
        <w:numPr>
          <w:ilvl w:val="0"/>
          <w:numId w:val="6"/>
        </w:numPr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</w:t>
      </w:r>
      <w:r w:rsidR="00637493" w:rsidRPr="003F55D0">
        <w:rPr>
          <w:rFonts w:ascii="Arial" w:hAnsi="Arial" w:cs="Arial"/>
          <w:sz w:val="24"/>
          <w:szCs w:val="24"/>
        </w:rPr>
        <w:t xml:space="preserve">υμμετέχει σε </w:t>
      </w:r>
      <w:r>
        <w:rPr>
          <w:rFonts w:ascii="Arial" w:hAnsi="Arial" w:cs="Arial"/>
          <w:sz w:val="24"/>
          <w:szCs w:val="24"/>
        </w:rPr>
        <w:t xml:space="preserve">διάφορες τμηματικές και </w:t>
      </w:r>
      <w:proofErr w:type="spellStart"/>
      <w:r>
        <w:rPr>
          <w:rFonts w:ascii="Arial" w:hAnsi="Arial" w:cs="Arial"/>
          <w:sz w:val="24"/>
          <w:szCs w:val="24"/>
        </w:rPr>
        <w:t>διατμηματικές</w:t>
      </w:r>
      <w:proofErr w:type="spellEnd"/>
      <w:r>
        <w:rPr>
          <w:rFonts w:ascii="Arial" w:hAnsi="Arial" w:cs="Arial"/>
          <w:sz w:val="24"/>
          <w:szCs w:val="24"/>
        </w:rPr>
        <w:t xml:space="preserve"> επιτροπές όπως:</w:t>
      </w:r>
    </w:p>
    <w:p w:rsidR="003F55D0" w:rsidRDefault="00C7030F" w:rsidP="00C96167">
      <w:pPr>
        <w:pStyle w:val="ListParagraph"/>
        <w:numPr>
          <w:ilvl w:val="1"/>
          <w:numId w:val="6"/>
        </w:numPr>
        <w:ind w:left="851"/>
        <w:jc w:val="both"/>
        <w:rPr>
          <w:rFonts w:ascii="Arial" w:hAnsi="Arial" w:cs="Arial"/>
          <w:sz w:val="24"/>
          <w:szCs w:val="24"/>
        </w:rPr>
      </w:pPr>
      <w:r w:rsidRPr="003F55D0">
        <w:rPr>
          <w:rFonts w:ascii="Arial" w:hAnsi="Arial" w:cs="Arial"/>
          <w:sz w:val="24"/>
          <w:szCs w:val="24"/>
        </w:rPr>
        <w:t xml:space="preserve">Επιτροπές Αλλαγών, </w:t>
      </w:r>
    </w:p>
    <w:p w:rsidR="003F55D0" w:rsidRDefault="00637493" w:rsidP="00C96167">
      <w:pPr>
        <w:pStyle w:val="ListParagraph"/>
        <w:numPr>
          <w:ilvl w:val="1"/>
          <w:numId w:val="6"/>
        </w:numPr>
        <w:ind w:left="851"/>
        <w:jc w:val="both"/>
        <w:rPr>
          <w:rFonts w:ascii="Arial" w:hAnsi="Arial" w:cs="Arial"/>
          <w:sz w:val="24"/>
          <w:szCs w:val="24"/>
        </w:rPr>
      </w:pPr>
      <w:r w:rsidRPr="003F55D0">
        <w:rPr>
          <w:rFonts w:ascii="Arial" w:hAnsi="Arial" w:cs="Arial"/>
          <w:sz w:val="24"/>
          <w:szCs w:val="24"/>
        </w:rPr>
        <w:t>Επιτροπές Προδιαγραφών</w:t>
      </w:r>
      <w:r w:rsidR="005B08F1" w:rsidRPr="003F55D0">
        <w:rPr>
          <w:rFonts w:ascii="Arial" w:hAnsi="Arial" w:cs="Arial"/>
          <w:sz w:val="24"/>
          <w:szCs w:val="24"/>
        </w:rPr>
        <w:t xml:space="preserve">, </w:t>
      </w:r>
    </w:p>
    <w:p w:rsidR="003F55D0" w:rsidRDefault="00C7030F" w:rsidP="00C96167">
      <w:pPr>
        <w:pStyle w:val="ListParagraph"/>
        <w:numPr>
          <w:ilvl w:val="1"/>
          <w:numId w:val="6"/>
        </w:numPr>
        <w:ind w:left="851"/>
        <w:jc w:val="both"/>
        <w:rPr>
          <w:rFonts w:ascii="Arial" w:hAnsi="Arial" w:cs="Arial"/>
          <w:sz w:val="24"/>
          <w:szCs w:val="24"/>
        </w:rPr>
      </w:pPr>
      <w:r w:rsidRPr="003F55D0">
        <w:rPr>
          <w:rFonts w:ascii="Arial" w:hAnsi="Arial" w:cs="Arial"/>
          <w:sz w:val="24"/>
          <w:szCs w:val="24"/>
        </w:rPr>
        <w:t xml:space="preserve">Επιτροπές </w:t>
      </w:r>
      <w:r w:rsidR="005B08F1" w:rsidRPr="003F55D0">
        <w:rPr>
          <w:rFonts w:ascii="Arial" w:hAnsi="Arial" w:cs="Arial"/>
          <w:sz w:val="24"/>
          <w:szCs w:val="24"/>
        </w:rPr>
        <w:t>Παρακολούθησης Μελετών</w:t>
      </w:r>
      <w:r w:rsidR="00637493" w:rsidRPr="003F55D0">
        <w:rPr>
          <w:rFonts w:ascii="Arial" w:hAnsi="Arial" w:cs="Arial"/>
          <w:sz w:val="24"/>
          <w:szCs w:val="24"/>
        </w:rPr>
        <w:t xml:space="preserve"> </w:t>
      </w:r>
    </w:p>
    <w:p w:rsidR="00043B36" w:rsidRPr="003F55D0" w:rsidRDefault="003F55D0" w:rsidP="00C96167">
      <w:pPr>
        <w:pStyle w:val="ListParagraph"/>
        <w:numPr>
          <w:ilvl w:val="1"/>
          <w:numId w:val="6"/>
        </w:numPr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Επιτροπές </w:t>
      </w:r>
      <w:r w:rsidR="00637493" w:rsidRPr="003F55D0">
        <w:rPr>
          <w:rFonts w:ascii="Arial" w:hAnsi="Arial" w:cs="Arial"/>
          <w:sz w:val="24"/>
          <w:szCs w:val="24"/>
        </w:rPr>
        <w:t xml:space="preserve">Αξιολόγησης διαγωνισμών. </w:t>
      </w:r>
    </w:p>
    <w:p w:rsidR="003F55D0" w:rsidRPr="006717F2" w:rsidRDefault="007055B7" w:rsidP="00C96167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3F55D0">
        <w:rPr>
          <w:rFonts w:ascii="Arial" w:hAnsi="Arial" w:cs="Arial"/>
          <w:sz w:val="24"/>
          <w:szCs w:val="24"/>
        </w:rPr>
        <w:t xml:space="preserve">Ο ΚΠΣ/ΤΔΕ, μέσα στα πλαίσια των αρμοδιοτήτων του, μεριμνά για τη </w:t>
      </w:r>
      <w:r w:rsidRPr="006717F2">
        <w:rPr>
          <w:rFonts w:ascii="Arial" w:hAnsi="Arial" w:cs="Arial"/>
          <w:sz w:val="24"/>
          <w:szCs w:val="24"/>
        </w:rPr>
        <w:t>συνεχή βελτίωση</w:t>
      </w:r>
      <w:r w:rsidR="003F55D0" w:rsidRPr="006717F2">
        <w:rPr>
          <w:rFonts w:ascii="Arial" w:hAnsi="Arial" w:cs="Arial"/>
          <w:sz w:val="24"/>
          <w:szCs w:val="24"/>
        </w:rPr>
        <w:t xml:space="preserve"> </w:t>
      </w:r>
      <w:r w:rsidR="006717F2" w:rsidRPr="006717F2">
        <w:rPr>
          <w:rFonts w:ascii="Arial" w:hAnsi="Arial" w:cs="Arial"/>
          <w:sz w:val="24"/>
          <w:szCs w:val="24"/>
        </w:rPr>
        <w:t xml:space="preserve">και </w:t>
      </w:r>
      <w:proofErr w:type="spellStart"/>
      <w:r w:rsidR="006717F2" w:rsidRPr="006717F2">
        <w:rPr>
          <w:rFonts w:ascii="Arial" w:hAnsi="Arial" w:cs="Arial"/>
          <w:sz w:val="24"/>
          <w:szCs w:val="24"/>
        </w:rPr>
        <w:t>επικαιροποίηση</w:t>
      </w:r>
      <w:proofErr w:type="spellEnd"/>
      <w:r w:rsidR="006717F2" w:rsidRPr="006717F2">
        <w:rPr>
          <w:rFonts w:ascii="Arial" w:hAnsi="Arial" w:cs="Arial"/>
          <w:sz w:val="24"/>
          <w:szCs w:val="24"/>
        </w:rPr>
        <w:t xml:space="preserve"> </w:t>
      </w:r>
      <w:r w:rsidRPr="006717F2">
        <w:rPr>
          <w:rFonts w:ascii="Arial" w:hAnsi="Arial" w:cs="Arial"/>
          <w:sz w:val="24"/>
          <w:szCs w:val="24"/>
        </w:rPr>
        <w:t>των εγγράφων των διαγωνισμών που διενεργεί (</w:t>
      </w:r>
      <w:r w:rsidR="00F92A38">
        <w:rPr>
          <w:rFonts w:ascii="Arial" w:hAnsi="Arial" w:cs="Arial"/>
          <w:sz w:val="24"/>
          <w:szCs w:val="24"/>
        </w:rPr>
        <w:t xml:space="preserve">π.χ. </w:t>
      </w:r>
      <w:r w:rsidR="00653259">
        <w:rPr>
          <w:rFonts w:ascii="Arial" w:hAnsi="Arial" w:cs="Arial"/>
          <w:sz w:val="24"/>
          <w:szCs w:val="24"/>
        </w:rPr>
        <w:t xml:space="preserve">βελτίωση των Πρότυπων Όρων Διαγωνισμού και </w:t>
      </w:r>
      <w:proofErr w:type="spellStart"/>
      <w:r w:rsidR="00653259">
        <w:rPr>
          <w:rFonts w:ascii="Arial" w:hAnsi="Arial" w:cs="Arial"/>
          <w:sz w:val="24"/>
          <w:szCs w:val="24"/>
        </w:rPr>
        <w:t>επικαιροποίηση</w:t>
      </w:r>
      <w:proofErr w:type="spellEnd"/>
      <w:r w:rsidR="00653259">
        <w:rPr>
          <w:rFonts w:ascii="Arial" w:hAnsi="Arial" w:cs="Arial"/>
          <w:sz w:val="24"/>
          <w:szCs w:val="24"/>
        </w:rPr>
        <w:t xml:space="preserve"> τυποποιημένων προδιαγραφών, ούτως ώστε να συνάδουν με τις εκάστοτε τροποποιήσεις στα Κυπριακά και Ευρωπαϊκά Πρότυπα</w:t>
      </w:r>
      <w:r w:rsidRPr="006717F2">
        <w:rPr>
          <w:rFonts w:ascii="Arial" w:hAnsi="Arial" w:cs="Arial"/>
          <w:sz w:val="24"/>
          <w:szCs w:val="24"/>
        </w:rPr>
        <w:t>) και κατά καιρούς π</w:t>
      </w:r>
      <w:r w:rsidR="003F55D0" w:rsidRPr="006717F2">
        <w:rPr>
          <w:rFonts w:ascii="Arial" w:hAnsi="Arial" w:cs="Arial"/>
          <w:sz w:val="24"/>
          <w:szCs w:val="24"/>
        </w:rPr>
        <w:t xml:space="preserve">ροβαίνει στην αναθεώρηση τους.  </w:t>
      </w:r>
      <w:r w:rsidRPr="006717F2">
        <w:rPr>
          <w:rFonts w:ascii="Arial" w:hAnsi="Arial" w:cs="Arial"/>
          <w:sz w:val="24"/>
          <w:szCs w:val="24"/>
        </w:rPr>
        <w:t xml:space="preserve">Για το σκοπό αυτό, χρησιμοποιούνται πληροφορίες ως προς την </w:t>
      </w:r>
      <w:proofErr w:type="spellStart"/>
      <w:r w:rsidRPr="006717F2">
        <w:rPr>
          <w:rFonts w:ascii="Arial" w:hAnsi="Arial" w:cs="Arial"/>
          <w:sz w:val="24"/>
          <w:szCs w:val="24"/>
        </w:rPr>
        <w:t>επιτελεστικότητα</w:t>
      </w:r>
      <w:proofErr w:type="spellEnd"/>
      <w:r w:rsidRPr="006717F2">
        <w:rPr>
          <w:rFonts w:ascii="Arial" w:hAnsi="Arial" w:cs="Arial"/>
          <w:sz w:val="24"/>
          <w:szCs w:val="24"/>
        </w:rPr>
        <w:t xml:space="preserve"> των εγγράφων διαγωνισμών που διενεργήθηκαν για τη σύναψη δημοσίων συμβάσεων - και οι οποίες προκύπτουν από </w:t>
      </w:r>
    </w:p>
    <w:p w:rsidR="003F55D0" w:rsidRDefault="007055B7" w:rsidP="00C96167">
      <w:pPr>
        <w:pStyle w:val="ListParagraph"/>
        <w:numPr>
          <w:ilvl w:val="1"/>
          <w:numId w:val="6"/>
        </w:numPr>
        <w:spacing w:before="240"/>
        <w:ind w:left="851" w:hanging="284"/>
        <w:jc w:val="both"/>
        <w:rPr>
          <w:rFonts w:ascii="Arial" w:hAnsi="Arial" w:cs="Arial"/>
          <w:sz w:val="24"/>
          <w:szCs w:val="24"/>
        </w:rPr>
      </w:pPr>
      <w:r w:rsidRPr="003F55D0">
        <w:rPr>
          <w:rFonts w:ascii="Arial" w:hAnsi="Arial" w:cs="Arial"/>
          <w:sz w:val="24"/>
          <w:szCs w:val="24"/>
        </w:rPr>
        <w:t>Αποφάσεις της Αναθεωρητικής Αρχής Προσφορών</w:t>
      </w:r>
    </w:p>
    <w:p w:rsidR="003F55D0" w:rsidRDefault="007055B7" w:rsidP="00C96167">
      <w:pPr>
        <w:pStyle w:val="ListParagraph"/>
        <w:numPr>
          <w:ilvl w:val="1"/>
          <w:numId w:val="6"/>
        </w:numPr>
        <w:spacing w:before="240"/>
        <w:ind w:left="851" w:hanging="284"/>
        <w:jc w:val="both"/>
        <w:rPr>
          <w:rFonts w:ascii="Arial" w:hAnsi="Arial" w:cs="Arial"/>
          <w:sz w:val="24"/>
          <w:szCs w:val="24"/>
        </w:rPr>
      </w:pPr>
      <w:r w:rsidRPr="003F55D0">
        <w:rPr>
          <w:rFonts w:ascii="Arial" w:hAnsi="Arial" w:cs="Arial"/>
          <w:sz w:val="24"/>
          <w:szCs w:val="24"/>
        </w:rPr>
        <w:t>Διαχείριση Συμβολαίων (εμπειρία</w:t>
      </w:r>
      <w:r w:rsidR="00FD4A07" w:rsidRPr="003F55D0">
        <w:rPr>
          <w:rFonts w:ascii="Arial" w:hAnsi="Arial" w:cs="Arial"/>
          <w:sz w:val="24"/>
          <w:szCs w:val="24"/>
        </w:rPr>
        <w:t xml:space="preserve"> Λειτουργών, αποφάσεις ΤΕΑΑ/ΚΕΑΑ, κα</w:t>
      </w:r>
      <w:r w:rsidRPr="003F55D0">
        <w:rPr>
          <w:rFonts w:ascii="Arial" w:hAnsi="Arial" w:cs="Arial"/>
          <w:sz w:val="24"/>
          <w:szCs w:val="24"/>
        </w:rPr>
        <w:t>)</w:t>
      </w:r>
    </w:p>
    <w:p w:rsidR="003F55D0" w:rsidRDefault="007055B7" w:rsidP="00C96167">
      <w:pPr>
        <w:pStyle w:val="ListParagraph"/>
        <w:numPr>
          <w:ilvl w:val="1"/>
          <w:numId w:val="6"/>
        </w:numPr>
        <w:spacing w:before="240"/>
        <w:ind w:left="851" w:hanging="284"/>
        <w:jc w:val="both"/>
        <w:rPr>
          <w:rFonts w:ascii="Arial" w:hAnsi="Arial" w:cs="Arial"/>
          <w:sz w:val="24"/>
          <w:szCs w:val="24"/>
        </w:rPr>
      </w:pPr>
      <w:r w:rsidRPr="003F55D0">
        <w:rPr>
          <w:rFonts w:ascii="Arial" w:hAnsi="Arial" w:cs="Arial"/>
          <w:sz w:val="24"/>
          <w:szCs w:val="24"/>
        </w:rPr>
        <w:t>Οδηγίες από Αρμόδιες Αρχές (εγκύκλιοι ΓΛ/ΑΑΔΣ, ΚΕΑΑ)</w:t>
      </w:r>
    </w:p>
    <w:p w:rsidR="006717F2" w:rsidRDefault="006717F2" w:rsidP="00C96167">
      <w:pPr>
        <w:pStyle w:val="ListParagraph"/>
        <w:numPr>
          <w:ilvl w:val="1"/>
          <w:numId w:val="6"/>
        </w:numPr>
        <w:spacing w:before="240"/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Τροποποιήσεις στα Κυπριακά και Ευρωπαϊκά Πρότυπα</w:t>
      </w:r>
    </w:p>
    <w:p w:rsidR="00C5108D" w:rsidRPr="00112225" w:rsidRDefault="007055B7" w:rsidP="00C96167">
      <w:pPr>
        <w:pStyle w:val="ListParagraph"/>
        <w:numPr>
          <w:ilvl w:val="1"/>
          <w:numId w:val="6"/>
        </w:numPr>
        <w:spacing w:before="240"/>
        <w:ind w:left="851" w:hanging="284"/>
        <w:jc w:val="both"/>
        <w:rPr>
          <w:rFonts w:ascii="Arial" w:hAnsi="Arial" w:cs="Arial"/>
          <w:sz w:val="24"/>
          <w:szCs w:val="24"/>
        </w:rPr>
      </w:pPr>
      <w:r w:rsidRPr="003F55D0">
        <w:rPr>
          <w:rFonts w:ascii="Arial" w:hAnsi="Arial" w:cs="Arial"/>
          <w:sz w:val="24"/>
          <w:szCs w:val="24"/>
        </w:rPr>
        <w:t>κα</w:t>
      </w:r>
    </w:p>
    <w:sectPr w:rsidR="00C5108D" w:rsidRPr="001122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C0E0A"/>
    <w:multiLevelType w:val="hybridMultilevel"/>
    <w:tmpl w:val="CEBA3350"/>
    <w:lvl w:ilvl="0" w:tplc="AFEC6B96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D0D3B"/>
    <w:multiLevelType w:val="hybridMultilevel"/>
    <w:tmpl w:val="35349950"/>
    <w:lvl w:ilvl="0" w:tplc="D9368B66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95A90"/>
    <w:multiLevelType w:val="hybridMultilevel"/>
    <w:tmpl w:val="4D3A3624"/>
    <w:lvl w:ilvl="0" w:tplc="C77671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F1DB8"/>
    <w:multiLevelType w:val="hybridMultilevel"/>
    <w:tmpl w:val="852446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6619E"/>
    <w:multiLevelType w:val="hybridMultilevel"/>
    <w:tmpl w:val="89200A00"/>
    <w:lvl w:ilvl="0" w:tplc="C18233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46C27"/>
    <w:multiLevelType w:val="hybridMultilevel"/>
    <w:tmpl w:val="66CAC84E"/>
    <w:lvl w:ilvl="0" w:tplc="2C3C457E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96447"/>
    <w:multiLevelType w:val="hybridMultilevel"/>
    <w:tmpl w:val="2BAE04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E5A33"/>
    <w:multiLevelType w:val="hybridMultilevel"/>
    <w:tmpl w:val="9DD81656"/>
    <w:lvl w:ilvl="0" w:tplc="B2FA9940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93"/>
    <w:rsid w:val="00037C60"/>
    <w:rsid w:val="00043893"/>
    <w:rsid w:val="00043B36"/>
    <w:rsid w:val="0005052E"/>
    <w:rsid w:val="00056623"/>
    <w:rsid w:val="00064CCC"/>
    <w:rsid w:val="000717FB"/>
    <w:rsid w:val="00072303"/>
    <w:rsid w:val="00095794"/>
    <w:rsid w:val="000B24AF"/>
    <w:rsid w:val="000F5CF0"/>
    <w:rsid w:val="00103B58"/>
    <w:rsid w:val="00112225"/>
    <w:rsid w:val="00120FF7"/>
    <w:rsid w:val="0016384F"/>
    <w:rsid w:val="001801B3"/>
    <w:rsid w:val="00195366"/>
    <w:rsid w:val="001A016F"/>
    <w:rsid w:val="001D1BD6"/>
    <w:rsid w:val="001D4FB4"/>
    <w:rsid w:val="001D6B71"/>
    <w:rsid w:val="001E7BDB"/>
    <w:rsid w:val="001F1E58"/>
    <w:rsid w:val="001F3450"/>
    <w:rsid w:val="002020E1"/>
    <w:rsid w:val="00241D45"/>
    <w:rsid w:val="00241E2A"/>
    <w:rsid w:val="0024275C"/>
    <w:rsid w:val="00256775"/>
    <w:rsid w:val="00264577"/>
    <w:rsid w:val="00280D90"/>
    <w:rsid w:val="00291CE9"/>
    <w:rsid w:val="002A76AD"/>
    <w:rsid w:val="002B59E3"/>
    <w:rsid w:val="002E46E1"/>
    <w:rsid w:val="002F7B28"/>
    <w:rsid w:val="00323685"/>
    <w:rsid w:val="003320A7"/>
    <w:rsid w:val="003B1F41"/>
    <w:rsid w:val="003D38D0"/>
    <w:rsid w:val="003F55D0"/>
    <w:rsid w:val="003F6D6C"/>
    <w:rsid w:val="00410B5E"/>
    <w:rsid w:val="004142A9"/>
    <w:rsid w:val="004241A5"/>
    <w:rsid w:val="004359D7"/>
    <w:rsid w:val="00444111"/>
    <w:rsid w:val="00477B00"/>
    <w:rsid w:val="00490343"/>
    <w:rsid w:val="004922F3"/>
    <w:rsid w:val="004C0E5E"/>
    <w:rsid w:val="004F6FFD"/>
    <w:rsid w:val="005052C7"/>
    <w:rsid w:val="0052342B"/>
    <w:rsid w:val="0053715E"/>
    <w:rsid w:val="00553001"/>
    <w:rsid w:val="00554694"/>
    <w:rsid w:val="005615CD"/>
    <w:rsid w:val="00565D58"/>
    <w:rsid w:val="005A50F0"/>
    <w:rsid w:val="005B08F1"/>
    <w:rsid w:val="005C3181"/>
    <w:rsid w:val="005F12AD"/>
    <w:rsid w:val="00604E65"/>
    <w:rsid w:val="00637493"/>
    <w:rsid w:val="0064009E"/>
    <w:rsid w:val="00653259"/>
    <w:rsid w:val="006717F2"/>
    <w:rsid w:val="006A3814"/>
    <w:rsid w:val="006F115C"/>
    <w:rsid w:val="007055B7"/>
    <w:rsid w:val="00715568"/>
    <w:rsid w:val="00720C31"/>
    <w:rsid w:val="00743FA6"/>
    <w:rsid w:val="00747E68"/>
    <w:rsid w:val="007918A7"/>
    <w:rsid w:val="007B1880"/>
    <w:rsid w:val="007B7BA4"/>
    <w:rsid w:val="007D3B82"/>
    <w:rsid w:val="00811765"/>
    <w:rsid w:val="00821A7B"/>
    <w:rsid w:val="00833D8E"/>
    <w:rsid w:val="008369A5"/>
    <w:rsid w:val="00837589"/>
    <w:rsid w:val="00877CFD"/>
    <w:rsid w:val="008A2EAC"/>
    <w:rsid w:val="008A35F7"/>
    <w:rsid w:val="008C7A99"/>
    <w:rsid w:val="008F61E5"/>
    <w:rsid w:val="00943C7D"/>
    <w:rsid w:val="0097241D"/>
    <w:rsid w:val="00991EDA"/>
    <w:rsid w:val="009A3BD2"/>
    <w:rsid w:val="00A27FFD"/>
    <w:rsid w:val="00A301A4"/>
    <w:rsid w:val="00A5799B"/>
    <w:rsid w:val="00A906EA"/>
    <w:rsid w:val="00AA5F03"/>
    <w:rsid w:val="00AB6571"/>
    <w:rsid w:val="00AC45CB"/>
    <w:rsid w:val="00AD04CF"/>
    <w:rsid w:val="00AF5DAA"/>
    <w:rsid w:val="00B03A43"/>
    <w:rsid w:val="00B228F1"/>
    <w:rsid w:val="00B46224"/>
    <w:rsid w:val="00B97EBC"/>
    <w:rsid w:val="00BD4205"/>
    <w:rsid w:val="00BF6837"/>
    <w:rsid w:val="00C06E66"/>
    <w:rsid w:val="00C16A78"/>
    <w:rsid w:val="00C3607A"/>
    <w:rsid w:val="00C5108D"/>
    <w:rsid w:val="00C5186B"/>
    <w:rsid w:val="00C549CA"/>
    <w:rsid w:val="00C7030F"/>
    <w:rsid w:val="00C76276"/>
    <w:rsid w:val="00C828B3"/>
    <w:rsid w:val="00C86E38"/>
    <w:rsid w:val="00C87C74"/>
    <w:rsid w:val="00C96167"/>
    <w:rsid w:val="00CA3364"/>
    <w:rsid w:val="00CA347C"/>
    <w:rsid w:val="00CA4C75"/>
    <w:rsid w:val="00CD1F47"/>
    <w:rsid w:val="00D1504D"/>
    <w:rsid w:val="00D243FF"/>
    <w:rsid w:val="00D2715F"/>
    <w:rsid w:val="00D45FE5"/>
    <w:rsid w:val="00D60D4C"/>
    <w:rsid w:val="00D635E7"/>
    <w:rsid w:val="00DB2107"/>
    <w:rsid w:val="00DC3D05"/>
    <w:rsid w:val="00DE52E2"/>
    <w:rsid w:val="00DF0518"/>
    <w:rsid w:val="00DF1BDF"/>
    <w:rsid w:val="00E45B90"/>
    <w:rsid w:val="00E5208D"/>
    <w:rsid w:val="00E5735E"/>
    <w:rsid w:val="00E725E7"/>
    <w:rsid w:val="00E822B3"/>
    <w:rsid w:val="00E8503A"/>
    <w:rsid w:val="00ED0998"/>
    <w:rsid w:val="00ED54C1"/>
    <w:rsid w:val="00EF22EE"/>
    <w:rsid w:val="00F31A12"/>
    <w:rsid w:val="00F41507"/>
    <w:rsid w:val="00F4331A"/>
    <w:rsid w:val="00F50241"/>
    <w:rsid w:val="00F62830"/>
    <w:rsid w:val="00F673E3"/>
    <w:rsid w:val="00F834E2"/>
    <w:rsid w:val="00F92A38"/>
    <w:rsid w:val="00FA541A"/>
    <w:rsid w:val="00FD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76659-F308-4349-A4D9-7DE40F0D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D58"/>
    <w:pPr>
      <w:ind w:left="720"/>
      <w:contextualSpacing/>
    </w:pPr>
  </w:style>
  <w:style w:type="paragraph" w:customStyle="1" w:styleId="Default">
    <w:name w:val="Default"/>
    <w:rsid w:val="00AB65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5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Neophytou  Pavlos</dc:creator>
  <cp:keywords/>
  <dc:description/>
  <cp:lastModifiedBy>Alexis Avgousti</cp:lastModifiedBy>
  <cp:revision>2</cp:revision>
  <dcterms:created xsi:type="dcterms:W3CDTF">2023-09-05T12:14:00Z</dcterms:created>
  <dcterms:modified xsi:type="dcterms:W3CDTF">2023-09-05T12:14:00Z</dcterms:modified>
</cp:coreProperties>
</file>